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D7" w:rsidRPr="00482B03" w:rsidRDefault="00D404D7" w:rsidP="00D404D7">
      <w:pPr>
        <w:jc w:val="center"/>
        <w:rPr>
          <w:b/>
          <w:sz w:val="28"/>
          <w:szCs w:val="26"/>
        </w:rPr>
      </w:pPr>
      <w:r w:rsidRPr="00482B03">
        <w:rPr>
          <w:b/>
          <w:sz w:val="28"/>
          <w:szCs w:val="26"/>
        </w:rPr>
        <w:t>Внесены изменения в законодательство об охране окружающей среды</w:t>
      </w:r>
    </w:p>
    <w:p w:rsidR="00D404D7" w:rsidRDefault="00D404D7" w:rsidP="00D404D7">
      <w:pPr>
        <w:ind w:firstLine="709"/>
        <w:jc w:val="both"/>
        <w:rPr>
          <w:sz w:val="28"/>
          <w:szCs w:val="26"/>
        </w:rPr>
      </w:pPr>
    </w:p>
    <w:p w:rsidR="00D404D7" w:rsidRPr="00482B03" w:rsidRDefault="00D404D7" w:rsidP="00D404D7">
      <w:pPr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Федеральным законом от 30.12.2021 № 446-ФЗ внесены изменения в федеральные законы «Об охране окружающей среды», «Об экологической экспертизе», «Об отходах производства и потребления», «О государственной регистрации недвижимости» и другие законодательные акты Российской Федерации, а также устанавливаются необходимые переходные положения.</w:t>
      </w:r>
    </w:p>
    <w:p w:rsidR="00D404D7" w:rsidRPr="00482B03" w:rsidRDefault="00D404D7" w:rsidP="00D404D7">
      <w:pPr>
        <w:ind w:firstLine="709"/>
        <w:jc w:val="both"/>
        <w:rPr>
          <w:sz w:val="28"/>
          <w:szCs w:val="26"/>
        </w:rPr>
      </w:pPr>
      <w:proofErr w:type="gramStart"/>
      <w:r w:rsidRPr="00482B03">
        <w:rPr>
          <w:sz w:val="28"/>
          <w:szCs w:val="26"/>
        </w:rPr>
        <w:t>Указанным Федеральным законом с 1 января 2022 года вводятся нормы об аккумулировании средств от «экологических платежей» (платы за негативное воздействие на окружающую среду, штрафов за административные правонарушения в области охраны окружающей среды, платежей по искам о возмещении вреда, платежей, уплачиваемых при добровольном возмещении вреда, причинённого окружающей среде) в целях их направления на выявление и оценку объектов накопленного вреда окружающей среде</w:t>
      </w:r>
      <w:proofErr w:type="gramEnd"/>
      <w:r w:rsidRPr="00482B03">
        <w:rPr>
          <w:sz w:val="28"/>
          <w:szCs w:val="26"/>
        </w:rPr>
        <w:t>, организацию работ по ликвидации накопленного вреда окружающей среде и иные природоохранные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D404D7" w:rsidRPr="00482B03" w:rsidRDefault="00D404D7" w:rsidP="00D404D7">
      <w:pPr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Кроме того, Федеральный закон «Об охране окружающей среды» дополняется главой VII, в которой устанавливаются особенности охраны окружающей среды при эксплуатации и выводе из эксплуатации (консервации или ликвидации) отдельных производственных объектов (опасных производственных объектов I и II классов опасности, объектов размещения отходов I и II классов опасности).</w:t>
      </w:r>
    </w:p>
    <w:p w:rsidR="00D404D7" w:rsidRPr="00482B03" w:rsidRDefault="00D404D7" w:rsidP="00D404D7">
      <w:pPr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Определены особенности охраны окружающей среды при эксплуатации и выводе из эксплуатации опасных производственных объектов I и II классов опасности, объектов размещения отходов I и II классов опасности. В частности, собственники таких объектов обязаны за пять лет до конца срока их эксплуатации разработать план мероприятий по предотвращению и ликвидации загрязнения окружающей среды в результате эксплуатации объекта. Также необходимо представить в Федеральную службу по надзору в сфере природопользования сведения о заключении государственной экологической экспертизы плана мероприятий, об обоснованности определения сметной стоимости их реализации, а также документы, подтверждающие финансовое обеспечение реализации предусмотренных планом мероприятий.</w:t>
      </w:r>
    </w:p>
    <w:p w:rsidR="00D404D7" w:rsidRPr="00482B03" w:rsidRDefault="00D404D7" w:rsidP="00D404D7">
      <w:pPr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Вводятся дополнительные требования на реорганизацию, банкротство и отчуждение таких опасных объектов.</w:t>
      </w:r>
    </w:p>
    <w:p w:rsidR="00D404D7" w:rsidRPr="00482B03" w:rsidRDefault="00D404D7" w:rsidP="00D404D7">
      <w:pPr>
        <w:ind w:firstLine="709"/>
        <w:jc w:val="both"/>
        <w:rPr>
          <w:sz w:val="28"/>
          <w:szCs w:val="26"/>
        </w:rPr>
      </w:pPr>
      <w:proofErr w:type="gramStart"/>
      <w:r w:rsidRPr="00482B03">
        <w:rPr>
          <w:sz w:val="28"/>
          <w:szCs w:val="26"/>
        </w:rPr>
        <w:t>Указанным Федеральным законом к имеющемся полномочиям федеральных и региональных органов власти Российской Федерации в сфере отношений, связанных с охраной окружающей среды предоставлена возможность предъявления исков о возмещении вреда, причиненного окружающей среде вследствие нарушений обязательных требований.</w:t>
      </w:r>
      <w:proofErr w:type="gramEnd"/>
      <w:r w:rsidRPr="00482B03">
        <w:rPr>
          <w:sz w:val="28"/>
          <w:szCs w:val="26"/>
        </w:rPr>
        <w:t xml:space="preserve"> Данная возможность также появилась у граждан РФ, общественных объединений и </w:t>
      </w:r>
      <w:proofErr w:type="gramStart"/>
      <w:r w:rsidRPr="00482B03">
        <w:rPr>
          <w:sz w:val="28"/>
          <w:szCs w:val="26"/>
        </w:rPr>
        <w:t>некоммерческий</w:t>
      </w:r>
      <w:proofErr w:type="gramEnd"/>
      <w:r w:rsidRPr="00482B03">
        <w:rPr>
          <w:sz w:val="28"/>
          <w:szCs w:val="26"/>
        </w:rPr>
        <w:t xml:space="preserve"> организаций.</w:t>
      </w:r>
    </w:p>
    <w:p w:rsidR="00D404D7" w:rsidRPr="00482B03" w:rsidRDefault="00D404D7" w:rsidP="00D404D7">
      <w:pPr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Федеральный закон вступает в законную силу с 1 сентября 2022 года, за исключением отдельных положений, вступивших в силу в иные сроки.</w:t>
      </w:r>
    </w:p>
    <w:p w:rsidR="00D404D7" w:rsidRPr="00453570" w:rsidRDefault="00D404D7" w:rsidP="00D404D7">
      <w:pPr>
        <w:ind w:firstLine="709"/>
        <w:jc w:val="both"/>
        <w:rPr>
          <w:sz w:val="32"/>
          <w:szCs w:val="28"/>
        </w:rPr>
      </w:pPr>
    </w:p>
    <w:p w:rsidR="00D404D7" w:rsidRDefault="00D404D7" w:rsidP="00D404D7">
      <w:pPr>
        <w:rPr>
          <w:sz w:val="28"/>
          <w:szCs w:val="28"/>
        </w:rPr>
      </w:pPr>
      <w:r w:rsidRPr="003F52AE">
        <w:rPr>
          <w:sz w:val="28"/>
          <w:szCs w:val="28"/>
        </w:rPr>
        <w:t xml:space="preserve">Помощник прокурора района </w:t>
      </w:r>
    </w:p>
    <w:p w:rsidR="00AE57F4" w:rsidRDefault="00D404D7" w:rsidP="00D404D7">
      <w:r>
        <w:rPr>
          <w:sz w:val="28"/>
          <w:szCs w:val="28"/>
        </w:rPr>
        <w:t>юрист 2</w:t>
      </w:r>
      <w:r w:rsidRPr="003F52AE">
        <w:rPr>
          <w:sz w:val="28"/>
          <w:szCs w:val="28"/>
        </w:rPr>
        <w:t xml:space="preserve"> класса                 </w:t>
      </w:r>
      <w:r>
        <w:rPr>
          <w:sz w:val="28"/>
          <w:szCs w:val="28"/>
        </w:rPr>
        <w:t xml:space="preserve">                        </w:t>
      </w:r>
      <w:r w:rsidRPr="003F5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3F52AE">
        <w:rPr>
          <w:sz w:val="28"/>
          <w:szCs w:val="28"/>
        </w:rPr>
        <w:t xml:space="preserve">                                  А.А. Трубихин</w:t>
      </w:r>
      <w:r>
        <w:rPr>
          <w:sz w:val="28"/>
          <w:szCs w:val="28"/>
        </w:rPr>
        <w:t>а</w:t>
      </w:r>
    </w:p>
    <w:sectPr w:rsidR="00AE57F4" w:rsidSect="00D40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04D7"/>
    <w:rsid w:val="00AE57F4"/>
    <w:rsid w:val="00D4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dcterms:created xsi:type="dcterms:W3CDTF">2022-02-08T06:41:00Z</dcterms:created>
  <dcterms:modified xsi:type="dcterms:W3CDTF">2022-02-08T06:41:00Z</dcterms:modified>
</cp:coreProperties>
</file>