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9" w:rsidRDefault="00871EB9" w:rsidP="00871EB9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8"/>
          <w:szCs w:val="28"/>
        </w:rPr>
      </w:pP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февраля 2022 года изменился порядок удержаний из заработной платы, пенсии или иных социальных выплат при исполнении исполнительных документов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отдельных случаях в рамках исполнительного производства судебным приставом может быть обращено взыскание на заработную плату должника, пенсию и иные социальные выплаты.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соответствии с требованиями части 1 статьи 98 Федерального закона от 02.10.2007 № 229-ФЗ «Об исполнительном производстве» (далее - Федеральный закон № 229-ФЗ) судебный пристав вправе обратить взыскание на заработную плату и иные доходы должника-гражданина только в трех случаях: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 исполнении исполнительных документов, содержащих требования о взыскании периодических платежей;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 взыскании суммы, не превышающей десяти тысяч рублей;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 отсутствии или недостаточности у должника денежных средств и иного имущества для исполнения требований исполнительного документа в полном объеме по остальным категориям исполнительных производств.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Условия и размеры удержаний из заработной платы и иных доходов должника-гражданина регламентированы главой 11 Федерального закона № 229-ФЗ.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настоящее время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Указанное ограничение размера удержания из заработной платы и иных доходов должника-гражданина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 результате действующего правового регулирования на практике могла возникнуть ситуация, когда взыскание долга оставило бы человека без финансовых сре</w:t>
      </w:r>
      <w:proofErr w:type="gramStart"/>
      <w:r>
        <w:rPr>
          <w:bCs/>
          <w:color w:val="333333"/>
          <w:sz w:val="28"/>
          <w:szCs w:val="28"/>
        </w:rPr>
        <w:t>дств дл</w:t>
      </w:r>
      <w:proofErr w:type="gramEnd"/>
      <w:r>
        <w:rPr>
          <w:bCs/>
          <w:color w:val="333333"/>
          <w:sz w:val="28"/>
          <w:szCs w:val="28"/>
        </w:rPr>
        <w:t>я жизнеобеспечения. Это не соответствовало направленности политики Российской Федерации как социального государства и не защищало конституционные основы правового статуса личности.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В целях совершенствования законодательной регламентации обращения взыскания на имущество и доходы должника с учетом стабильной правовой основы регулирования защиты прав кредиторов принят Федеральный закон от 29.06.2021 N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который вступил в силу 1 февраля 2022 года.</w:t>
      </w:r>
      <w:proofErr w:type="gramEnd"/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lastRenderedPageBreak/>
        <w:t>Этим законом закрепляется право на сохранение заработной платы и иных доходов должника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  <w:proofErr w:type="gramEnd"/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После вступления закона в силу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</w:t>
      </w:r>
      <w:proofErr w:type="gramEnd"/>
      <w:r>
        <w:rPr>
          <w:bCs/>
          <w:color w:val="333333"/>
          <w:sz w:val="28"/>
          <w:szCs w:val="28"/>
        </w:rPr>
        <w:t xml:space="preserve"> величину прожиточного минимума трудоспособного населения в целом по Российской Федерации)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</w:t>
      </w:r>
      <w:proofErr w:type="gramEnd"/>
      <w:r>
        <w:rPr>
          <w:bCs/>
          <w:color w:val="333333"/>
          <w:sz w:val="28"/>
          <w:szCs w:val="28"/>
        </w:rPr>
        <w:t xml:space="preserve"> в целом по Российской Федерации);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При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</w:t>
      </w:r>
      <w:proofErr w:type="gramEnd"/>
      <w:r>
        <w:rPr>
          <w:bCs/>
          <w:color w:val="333333"/>
          <w:sz w:val="28"/>
          <w:szCs w:val="28"/>
        </w:rPr>
        <w:t xml:space="preserve"> минимума трудоспособного населения в целом по Российской Федерации).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Вместе с тем, новое основание для ограничения размера удержания из заработной платы и иных доходов должника-гражданина, установленное Федеральным законом от 29.06.2021 № 234-ФЗ,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Одновременно информируем, что статьей 101 Федерального закона № 229-ФЗ предусмотрен перечень доходов, на которые не может быть обращено взыскание вовсе. К ним относятся: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1) денежные суммы, выплачиваемые в возмещение вреда, причиненного здоровью;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2) денежные суммы, выплачиваемые в возмещение вреда в связи со смертью кормильца;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>
        <w:rPr>
          <w:bCs/>
          <w:color w:val="333333"/>
          <w:sz w:val="28"/>
          <w:szCs w:val="28"/>
        </w:rPr>
        <w:t>другое</w:t>
      </w:r>
      <w:proofErr w:type="gramEnd"/>
      <w:r>
        <w:rPr>
          <w:bCs/>
          <w:color w:val="333333"/>
          <w:sz w:val="28"/>
          <w:szCs w:val="28"/>
        </w:rPr>
        <w:t>);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8) компенсационные выплаты, установленные законодательством Российской Федерации о труде: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а) в связи со служебной командировкой, с переводом, приемом или направлением на работу в другую местность;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б) в связи с изнашиванием инструмента, принадлежащего работнику;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10) пенсии по случаю потери кормильца, выплачиваемые за счет средств федерального бюджета;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11) выплаты к пенсиям по случаю потери кормильца за счет средств бюджетов субъектов Российской Федерации;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12)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13) средства материнского (семейного) капитала, предусмотренные Федеральным законом от 29 декабря 2006 года № 256-ФЗ «О дополнительных мерах государственной поддержки семей, имеющих детей»;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</w:t>
      </w:r>
      <w:r>
        <w:rPr>
          <w:bCs/>
          <w:color w:val="333333"/>
          <w:sz w:val="28"/>
          <w:szCs w:val="28"/>
        </w:rPr>
        <w:lastRenderedPageBreak/>
        <w:t>иностранных государств, российских, иностранных и межгосударственных организаций, иных источников: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а) в связи со стихийным бедствием или другими чрезвычайными обстоятельствами;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б) в связи с террористическим актом;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в) в связи со смертью члена семьи;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г) в виде гуманитарной помощи;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t>д</w:t>
      </w:r>
      <w:proofErr w:type="spellEnd"/>
      <w:r>
        <w:rPr>
          <w:bCs/>
          <w:color w:val="333333"/>
          <w:sz w:val="28"/>
          <w:szCs w:val="28"/>
        </w:rPr>
        <w:t>) за оказание содействия в выявлении, предупреждении, пресечении и раскрытии террористических актов, иных преступлений;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>
        <w:rPr>
          <w:bCs/>
          <w:color w:val="333333"/>
          <w:sz w:val="28"/>
          <w:szCs w:val="28"/>
        </w:rPr>
        <w:t xml:space="preserve"> оздоровительные учреждения;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17) социальное пособие на погребение;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>
        <w:rPr>
          <w:bCs/>
          <w:color w:val="333333"/>
          <w:sz w:val="28"/>
          <w:szCs w:val="28"/>
        </w:rPr>
        <w:t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  <w:proofErr w:type="gramEnd"/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19)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детей;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20) 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4, не применяются.</w:t>
      </w:r>
    </w:p>
    <w:p w:rsidR="00871EB9" w:rsidRDefault="00871EB9" w:rsidP="00871EB9">
      <w:pPr>
        <w:spacing w:line="240" w:lineRule="exact"/>
        <w:rPr>
          <w:sz w:val="28"/>
          <w:szCs w:val="28"/>
        </w:rPr>
      </w:pPr>
    </w:p>
    <w:p w:rsidR="00871EB9" w:rsidRDefault="00871EB9" w:rsidP="00871EB9">
      <w:pPr>
        <w:spacing w:line="240" w:lineRule="exact"/>
        <w:rPr>
          <w:sz w:val="28"/>
          <w:szCs w:val="28"/>
        </w:rPr>
      </w:pPr>
    </w:p>
    <w:p w:rsidR="00871EB9" w:rsidRDefault="00871EB9" w:rsidP="00871E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871EB9" w:rsidRDefault="00871EB9" w:rsidP="00871EB9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 класса                                                                                А.А. Трубихина</w:t>
      </w:r>
    </w:p>
    <w:p w:rsidR="00871EB9" w:rsidRDefault="00871EB9" w:rsidP="00871EB9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CB1233" w:rsidRDefault="00CB1233"/>
    <w:sectPr w:rsidR="00CB1233" w:rsidSect="00CB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B9"/>
    <w:rsid w:val="00871EB9"/>
    <w:rsid w:val="00CB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2022-02-08T06:29:00Z</dcterms:created>
  <dcterms:modified xsi:type="dcterms:W3CDTF">2022-02-08T06:30:00Z</dcterms:modified>
</cp:coreProperties>
</file>