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A9" w:rsidRPr="007E5431" w:rsidRDefault="00B865A9" w:rsidP="00B865A9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B865A9" w:rsidRDefault="00B865A9" w:rsidP="00B865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B865A9" w:rsidRPr="007E5431" w:rsidRDefault="00B865A9" w:rsidP="00B865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ЗАЛЕГОЩЕНСКИЙ РАЙОН</w:t>
      </w:r>
    </w:p>
    <w:p w:rsidR="00B865A9" w:rsidRDefault="00B865A9" w:rsidP="00B865A9">
      <w:pPr>
        <w:pStyle w:val="a5"/>
        <w:rPr>
          <w:sz w:val="28"/>
        </w:rPr>
      </w:pPr>
      <w:r>
        <w:rPr>
          <w:sz w:val="28"/>
        </w:rPr>
        <w:t xml:space="preserve">АДМИНИСТРАЦИЯ ЛОМОВСКОГО СЕЛЬСКОГО ПОСЕЛЕНИЯ </w:t>
      </w:r>
    </w:p>
    <w:p w:rsidR="00B865A9" w:rsidRPr="00E11520" w:rsidRDefault="00B865A9" w:rsidP="00B865A9">
      <w:pPr>
        <w:spacing w:after="0" w:line="240" w:lineRule="auto"/>
        <w:rPr>
          <w:sz w:val="28"/>
          <w:szCs w:val="28"/>
        </w:rPr>
      </w:pPr>
    </w:p>
    <w:p w:rsidR="00B865A9" w:rsidRPr="00E11520" w:rsidRDefault="00B865A9" w:rsidP="00B865A9">
      <w:pPr>
        <w:pStyle w:val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65A9" w:rsidRPr="00E11520" w:rsidRDefault="00B865A9" w:rsidP="00B865A9">
      <w:pPr>
        <w:rPr>
          <w:sz w:val="28"/>
          <w:szCs w:val="28"/>
        </w:rPr>
      </w:pPr>
    </w:p>
    <w:p w:rsidR="00B865A9" w:rsidRPr="006C08AE" w:rsidRDefault="00026BFE" w:rsidP="00B865A9">
      <w:pPr>
        <w:pStyle w:val="3"/>
        <w:keepNext w:val="0"/>
        <w:outlineLvl w:val="9"/>
        <w:rPr>
          <w:sz w:val="26"/>
          <w:szCs w:val="26"/>
        </w:rPr>
      </w:pPr>
      <w:r>
        <w:rPr>
          <w:sz w:val="26"/>
          <w:szCs w:val="26"/>
        </w:rPr>
        <w:t>21</w:t>
      </w:r>
      <w:r w:rsidR="00B865A9" w:rsidRPr="006C08AE">
        <w:rPr>
          <w:sz w:val="26"/>
          <w:szCs w:val="26"/>
        </w:rPr>
        <w:t xml:space="preserve"> </w:t>
      </w:r>
      <w:r w:rsidR="00B865A9">
        <w:rPr>
          <w:sz w:val="26"/>
          <w:szCs w:val="26"/>
        </w:rPr>
        <w:t>сентября</w:t>
      </w:r>
      <w:r w:rsidR="00B865A9" w:rsidRPr="006C08AE">
        <w:rPr>
          <w:sz w:val="26"/>
          <w:szCs w:val="26"/>
        </w:rPr>
        <w:t xml:space="preserve"> </w:t>
      </w:r>
      <w:r w:rsidR="00B865A9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</w:t>
      </w:r>
      <w:r w:rsidR="00B865A9" w:rsidRPr="006C08AE">
        <w:rPr>
          <w:sz w:val="26"/>
          <w:szCs w:val="26"/>
        </w:rPr>
        <w:tab/>
      </w:r>
      <w:r w:rsidR="00B865A9" w:rsidRPr="006C08AE">
        <w:rPr>
          <w:sz w:val="26"/>
          <w:szCs w:val="26"/>
        </w:rPr>
        <w:tab/>
      </w:r>
      <w:r w:rsidR="00B865A9" w:rsidRPr="006C08AE">
        <w:rPr>
          <w:sz w:val="26"/>
          <w:szCs w:val="26"/>
        </w:rPr>
        <w:tab/>
      </w:r>
      <w:r w:rsidR="00B865A9" w:rsidRPr="006C08AE">
        <w:rPr>
          <w:sz w:val="26"/>
          <w:szCs w:val="26"/>
        </w:rPr>
        <w:tab/>
      </w:r>
      <w:r w:rsidR="00B865A9" w:rsidRPr="00026BFE">
        <w:rPr>
          <w:b/>
          <w:sz w:val="26"/>
          <w:szCs w:val="26"/>
        </w:rPr>
        <w:t xml:space="preserve">№ </w:t>
      </w:r>
      <w:r w:rsidRPr="00026BFE">
        <w:rPr>
          <w:b/>
          <w:sz w:val="26"/>
          <w:szCs w:val="26"/>
        </w:rPr>
        <w:t>18</w:t>
      </w:r>
    </w:p>
    <w:p w:rsidR="00B865A9" w:rsidRPr="005349E4" w:rsidRDefault="00B865A9" w:rsidP="00B865A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349E4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Лом</w:t>
      </w:r>
      <w:r w:rsidRPr="005349E4">
        <w:rPr>
          <w:rFonts w:ascii="Times New Roman" w:hAnsi="Times New Roman" w:cs="Times New Roman"/>
          <w:sz w:val="26"/>
          <w:szCs w:val="26"/>
        </w:rPr>
        <w:t>овое</w:t>
      </w:r>
    </w:p>
    <w:p w:rsidR="00EF524C" w:rsidRPr="00B865A9" w:rsidRDefault="00EF524C" w:rsidP="00B865A9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B865A9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  <w:r w:rsidR="00B865A9" w:rsidRPr="00B865A9">
        <w:rPr>
          <w:rFonts w:ascii="Times New Roman" w:hAnsi="Times New Roman" w:cs="Times New Roman"/>
          <w:sz w:val="28"/>
          <w:szCs w:val="28"/>
        </w:rPr>
        <w:t xml:space="preserve"> </w:t>
      </w:r>
      <w:r w:rsidRPr="00B865A9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</w:t>
      </w:r>
      <w:r w:rsidR="00B865A9" w:rsidRPr="00B865A9">
        <w:rPr>
          <w:rFonts w:ascii="Times New Roman" w:hAnsi="Times New Roman" w:cs="Times New Roman"/>
          <w:sz w:val="28"/>
          <w:szCs w:val="28"/>
        </w:rPr>
        <w:t xml:space="preserve"> </w:t>
      </w:r>
      <w:r w:rsidRPr="00B865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65A9" w:rsidRPr="00B865A9">
        <w:rPr>
          <w:rFonts w:ascii="Times New Roman" w:hAnsi="Times New Roman" w:cs="Times New Roman"/>
          <w:sz w:val="28"/>
          <w:szCs w:val="28"/>
        </w:rPr>
        <w:t>Лом</w:t>
      </w:r>
      <w:r w:rsidRPr="00B865A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B865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865A9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B865A9">
        <w:rPr>
          <w:rFonts w:ascii="Times New Roman" w:hAnsi="Times New Roman" w:cs="Times New Roman"/>
          <w:sz w:val="28"/>
          <w:szCs w:val="28"/>
        </w:rPr>
        <w:t xml:space="preserve"> района Орловской области полномочий</w:t>
      </w:r>
      <w:r w:rsidR="00B865A9" w:rsidRPr="00B865A9">
        <w:rPr>
          <w:rFonts w:ascii="Times New Roman" w:hAnsi="Times New Roman" w:cs="Times New Roman"/>
          <w:sz w:val="28"/>
          <w:szCs w:val="28"/>
        </w:rPr>
        <w:t xml:space="preserve"> </w:t>
      </w:r>
      <w:r w:rsidRPr="00B865A9">
        <w:rPr>
          <w:rFonts w:ascii="Times New Roman" w:hAnsi="Times New Roman" w:cs="Times New Roman"/>
          <w:sz w:val="28"/>
          <w:szCs w:val="28"/>
        </w:rPr>
        <w:t xml:space="preserve">по проведению анализа осуществления главными администраторами бюджетных средств внутреннего финансового контроля и внутреннего финансового аудита </w:t>
      </w:r>
    </w:p>
    <w:p w:rsidR="00EF524C" w:rsidRPr="002B5E1F" w:rsidRDefault="00EF524C" w:rsidP="00EF5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24C" w:rsidRDefault="00EF524C" w:rsidP="00EF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B5E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B5E1F">
        <w:rPr>
          <w:rFonts w:ascii="Times New Roman" w:hAnsi="Times New Roman" w:cs="Times New Roman"/>
          <w:sz w:val="28"/>
          <w:szCs w:val="28"/>
        </w:rPr>
        <w:t>. 4 ст. 157 </w:t>
      </w:r>
      <w:hyperlink r:id="rId5" w:history="1">
        <w:r w:rsidRPr="002B5E1F">
          <w:rPr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2B5E1F">
        <w:rPr>
          <w:rFonts w:ascii="Times New Roman" w:hAnsi="Times New Roman" w:cs="Times New Roman"/>
          <w:sz w:val="28"/>
          <w:szCs w:val="28"/>
        </w:rPr>
        <w:t xml:space="preserve">, Уставом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2B5E1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5E1F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района Орловской области, для проведения анализа осуществления главными администраторами бюджетных средств внутреннего финансового контроля и внутреннего финансового аудита, администрация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2B5E1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5E1F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B865A9" w:rsidRPr="002B5E1F" w:rsidRDefault="00B865A9" w:rsidP="00EF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4C" w:rsidRPr="002B5E1F" w:rsidRDefault="00EF524C" w:rsidP="00EF5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1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524C" w:rsidRPr="002B5E1F" w:rsidRDefault="00EF524C" w:rsidP="00E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органом внутреннего муниципального финансового контроля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2B5E1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5E1F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района Орловской области полномочий по проведению анализа осуществления главными администраторами бюджетных средств внутреннего финансового контроля </w:t>
      </w:r>
      <w:r w:rsidR="002B5E1F" w:rsidRPr="002B5E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5E1F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 </w:t>
      </w:r>
      <w:r w:rsidR="00B865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5E1F" w:rsidRPr="002B5E1F">
        <w:rPr>
          <w:rFonts w:ascii="Times New Roman" w:hAnsi="Times New Roman" w:cs="Times New Roman"/>
          <w:sz w:val="28"/>
          <w:szCs w:val="28"/>
        </w:rPr>
        <w:t>приложени</w:t>
      </w:r>
      <w:r w:rsidR="00B865A9">
        <w:rPr>
          <w:rFonts w:ascii="Times New Roman" w:hAnsi="Times New Roman" w:cs="Times New Roman"/>
          <w:sz w:val="28"/>
          <w:szCs w:val="28"/>
        </w:rPr>
        <w:t>ю 1</w:t>
      </w:r>
      <w:r w:rsidR="002B5E1F" w:rsidRPr="002B5E1F">
        <w:rPr>
          <w:rFonts w:ascii="Times New Roman" w:hAnsi="Times New Roman" w:cs="Times New Roman"/>
          <w:sz w:val="28"/>
          <w:szCs w:val="28"/>
        </w:rPr>
        <w:t>.</w:t>
      </w:r>
    </w:p>
    <w:p w:rsidR="002B5E1F" w:rsidRPr="002B5E1F" w:rsidRDefault="00EF524C" w:rsidP="00E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2. Утвердить комиссию по проведению анализа осуществления главными администраторами бюджетных средств внутреннего финансового контроля и внутреннего финансового аудита </w:t>
      </w:r>
      <w:r w:rsidR="00B865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5E1F" w:rsidRPr="002B5E1F">
        <w:rPr>
          <w:rFonts w:ascii="Times New Roman" w:hAnsi="Times New Roman" w:cs="Times New Roman"/>
          <w:sz w:val="28"/>
          <w:szCs w:val="28"/>
        </w:rPr>
        <w:t>приложени</w:t>
      </w:r>
      <w:r w:rsidR="00B865A9">
        <w:rPr>
          <w:rFonts w:ascii="Times New Roman" w:hAnsi="Times New Roman" w:cs="Times New Roman"/>
          <w:sz w:val="28"/>
          <w:szCs w:val="28"/>
        </w:rPr>
        <w:t>ю</w:t>
      </w:r>
      <w:r w:rsidRPr="002B5E1F">
        <w:rPr>
          <w:rFonts w:ascii="Times New Roman" w:hAnsi="Times New Roman" w:cs="Times New Roman"/>
          <w:sz w:val="28"/>
          <w:szCs w:val="28"/>
        </w:rPr>
        <w:t xml:space="preserve"> 2</w:t>
      </w:r>
      <w:r w:rsidR="002B5E1F" w:rsidRPr="002B5E1F">
        <w:rPr>
          <w:rFonts w:ascii="Times New Roman" w:hAnsi="Times New Roman" w:cs="Times New Roman"/>
          <w:sz w:val="28"/>
          <w:szCs w:val="28"/>
        </w:rPr>
        <w:t>.</w:t>
      </w:r>
    </w:p>
    <w:p w:rsidR="00EF524C" w:rsidRPr="002B5E1F" w:rsidRDefault="00EF524C" w:rsidP="00E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подписания, подлежит обнародованию и размещению на официальном сайте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2B5E1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5E1F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2B5E1F">
        <w:rPr>
          <w:rFonts w:ascii="Times New Roman" w:hAnsi="Times New Roman" w:cs="Times New Roman"/>
          <w:sz w:val="28"/>
          <w:szCs w:val="28"/>
        </w:rPr>
        <w:t xml:space="preserve"> района Орловской области  в сети «Интернет».</w:t>
      </w:r>
    </w:p>
    <w:p w:rsidR="00EF524C" w:rsidRPr="002B5E1F" w:rsidRDefault="00EF524C" w:rsidP="00E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5E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E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667E" w:rsidRPr="002B5E1F" w:rsidRDefault="0087667E" w:rsidP="0063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7E" w:rsidRPr="002B5E1F" w:rsidRDefault="0087667E" w:rsidP="0063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08" w:rsidRPr="002B5E1F" w:rsidRDefault="00516D08" w:rsidP="0063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4C" w:rsidRDefault="0087667E" w:rsidP="00637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E1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</w:t>
      </w:r>
      <w:r w:rsidRPr="002B5E1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865A9">
        <w:rPr>
          <w:rFonts w:ascii="Times New Roman" w:hAnsi="Times New Roman" w:cs="Times New Roman"/>
          <w:sz w:val="26"/>
          <w:szCs w:val="26"/>
        </w:rPr>
        <w:t xml:space="preserve">                               Е. М</w:t>
      </w:r>
      <w:r w:rsidRPr="002B5E1F">
        <w:rPr>
          <w:rFonts w:ascii="Times New Roman" w:hAnsi="Times New Roman" w:cs="Times New Roman"/>
          <w:sz w:val="26"/>
          <w:szCs w:val="26"/>
        </w:rPr>
        <w:t xml:space="preserve">. </w:t>
      </w:r>
      <w:r w:rsidR="00B865A9">
        <w:rPr>
          <w:rFonts w:ascii="Times New Roman" w:hAnsi="Times New Roman" w:cs="Times New Roman"/>
          <w:sz w:val="26"/>
          <w:szCs w:val="26"/>
        </w:rPr>
        <w:t>Галкина</w:t>
      </w:r>
    </w:p>
    <w:p w:rsidR="00EF524C" w:rsidRDefault="00EF524C" w:rsidP="00637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5A9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B865A9" w:rsidRPr="005349E4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349E4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B865A9" w:rsidRPr="005349E4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349E4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spellStart"/>
      <w:r w:rsidRPr="005349E4">
        <w:rPr>
          <w:rFonts w:ascii="Times New Roman" w:hAnsi="Times New Roman" w:cs="Times New Roman"/>
          <w:sz w:val="24"/>
          <w:szCs w:val="24"/>
        </w:rPr>
        <w:t>Ломовского</w:t>
      </w:r>
      <w:proofErr w:type="spellEnd"/>
      <w:r w:rsidRPr="00534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65A9" w:rsidRPr="005349E4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349E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6BF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34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9E4">
        <w:rPr>
          <w:rFonts w:ascii="Times New Roman" w:hAnsi="Times New Roman" w:cs="Times New Roman"/>
          <w:sz w:val="24"/>
          <w:szCs w:val="24"/>
        </w:rPr>
        <w:t>сентября</w:t>
      </w:r>
      <w:r w:rsidRPr="005349E4">
        <w:rPr>
          <w:rFonts w:ascii="Times New Roman" w:eastAsia="Times New Roman" w:hAnsi="Times New Roman" w:cs="Times New Roman"/>
          <w:sz w:val="24"/>
          <w:szCs w:val="24"/>
        </w:rPr>
        <w:t xml:space="preserve"> 2018 № </w:t>
      </w:r>
      <w:r w:rsidR="00026BFE">
        <w:rPr>
          <w:rFonts w:ascii="Times New Roman" w:hAnsi="Times New Roman" w:cs="Times New Roman"/>
          <w:sz w:val="24"/>
          <w:szCs w:val="24"/>
        </w:rPr>
        <w:t>18</w:t>
      </w:r>
    </w:p>
    <w:p w:rsidR="00EF524C" w:rsidRDefault="00EF524C" w:rsidP="002B5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E1F" w:rsidRDefault="002B5E1F" w:rsidP="002B5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E1F" w:rsidRDefault="002B5E1F" w:rsidP="002B5E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328C" w:rsidRDefault="00EF524C" w:rsidP="003D32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1D15">
        <w:rPr>
          <w:rFonts w:ascii="Times New Roman" w:hAnsi="Times New Roman"/>
          <w:b/>
          <w:sz w:val="26"/>
          <w:szCs w:val="26"/>
        </w:rPr>
        <w:t>Порядок</w:t>
      </w:r>
    </w:p>
    <w:p w:rsidR="003D328C" w:rsidRDefault="00EF524C" w:rsidP="003D32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1D15">
        <w:rPr>
          <w:rFonts w:ascii="Times New Roman" w:hAnsi="Times New Roman"/>
          <w:b/>
          <w:sz w:val="26"/>
          <w:szCs w:val="26"/>
        </w:rPr>
        <w:t>осуществления органом внутреннего</w:t>
      </w:r>
      <w:r w:rsidR="003D328C">
        <w:rPr>
          <w:rFonts w:ascii="Times New Roman" w:hAnsi="Times New Roman"/>
          <w:b/>
          <w:sz w:val="26"/>
          <w:szCs w:val="26"/>
        </w:rPr>
        <w:t xml:space="preserve"> </w:t>
      </w:r>
      <w:r w:rsidRPr="00CA1D15">
        <w:rPr>
          <w:rFonts w:ascii="Times New Roman" w:hAnsi="Times New Roman"/>
          <w:b/>
          <w:sz w:val="26"/>
          <w:szCs w:val="26"/>
        </w:rPr>
        <w:t>муниципального финансового контроля администрации</w:t>
      </w:r>
      <w:r w:rsidR="003D32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865A9">
        <w:rPr>
          <w:rFonts w:ascii="Times New Roman" w:hAnsi="Times New Roman"/>
          <w:b/>
          <w:sz w:val="26"/>
          <w:szCs w:val="26"/>
        </w:rPr>
        <w:t>Лом</w:t>
      </w:r>
      <w:r w:rsidR="00AE061D">
        <w:rPr>
          <w:rFonts w:ascii="Times New Roman" w:hAnsi="Times New Roman"/>
          <w:b/>
          <w:sz w:val="26"/>
          <w:szCs w:val="26"/>
        </w:rPr>
        <w:t>овского</w:t>
      </w:r>
      <w:proofErr w:type="spellEnd"/>
      <w:r w:rsidRPr="00CA1D15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 w:rsidRPr="00CA1D15">
        <w:rPr>
          <w:rFonts w:ascii="Times New Roman" w:hAnsi="Times New Roman"/>
          <w:b/>
          <w:sz w:val="26"/>
          <w:szCs w:val="26"/>
        </w:rPr>
        <w:t>Залегощенского</w:t>
      </w:r>
      <w:proofErr w:type="spellEnd"/>
      <w:r w:rsidRPr="00CA1D15">
        <w:rPr>
          <w:rFonts w:ascii="Times New Roman" w:hAnsi="Times New Roman"/>
          <w:b/>
          <w:sz w:val="26"/>
          <w:szCs w:val="26"/>
        </w:rPr>
        <w:t xml:space="preserve"> района Орловской области полномочий по проведению</w:t>
      </w:r>
      <w:r w:rsidR="002B5E1F">
        <w:rPr>
          <w:rFonts w:ascii="Times New Roman" w:hAnsi="Times New Roman"/>
          <w:b/>
          <w:sz w:val="26"/>
          <w:szCs w:val="26"/>
        </w:rPr>
        <w:t xml:space="preserve"> анализа осуществления главными </w:t>
      </w:r>
      <w:r w:rsidRPr="00CA1D15">
        <w:rPr>
          <w:rFonts w:ascii="Times New Roman" w:hAnsi="Times New Roman"/>
          <w:b/>
          <w:sz w:val="26"/>
          <w:szCs w:val="26"/>
        </w:rPr>
        <w:t>администраторами бюджетных средств внутреннего</w:t>
      </w:r>
    </w:p>
    <w:p w:rsidR="00EF524C" w:rsidRPr="00CA1D15" w:rsidRDefault="00EF524C" w:rsidP="003D32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1D15">
        <w:rPr>
          <w:rFonts w:ascii="Times New Roman" w:hAnsi="Times New Roman"/>
          <w:b/>
          <w:sz w:val="26"/>
          <w:szCs w:val="26"/>
        </w:rPr>
        <w:t>финансового контроля и внутреннего финансового аудита</w:t>
      </w:r>
    </w:p>
    <w:p w:rsidR="00EF524C" w:rsidRDefault="00EF524C" w:rsidP="00EF524C">
      <w:pPr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B865A9" w:rsidRPr="003D328C" w:rsidRDefault="003D328C" w:rsidP="00B86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8C">
        <w:rPr>
          <w:rFonts w:ascii="Times New Roman" w:hAnsi="Times New Roman" w:cs="Times New Roman"/>
          <w:b/>
          <w:sz w:val="28"/>
          <w:szCs w:val="28"/>
        </w:rPr>
        <w:t>1.</w:t>
      </w:r>
      <w:r w:rsidR="00EF524C" w:rsidRPr="003D32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28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реализации полномочий, определенных положениями п. 4 ст. 157 Бюджетного кодекса Российской Федерации, и устанавливает правила проведения комиссией, являющейся органом внутреннего муниципального финансового контроля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Орган контроля), анализа осуществления главными распорядителями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области, главными администраторами источников финансирования дефицита бюджета</w:t>
      </w:r>
      <w:proofErr w:type="gramEnd"/>
      <w:r w:rsidRPr="003D32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- главные администраторы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области) внутреннего финансового контроля и внутреннего финансового аудита. 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2. Анализ осуществления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и иными актами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области, а также настоящим Порядком.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области,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B865A9" w:rsidRDefault="00B865A9" w:rsidP="003D3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A9" w:rsidRPr="003D328C" w:rsidRDefault="003D328C" w:rsidP="00B8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Планирование проведения анализа осуществления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b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spellStart"/>
      <w:r w:rsidR="00EF524C" w:rsidRPr="003D328C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внутреннего финансового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F524C" w:rsidRPr="003D328C">
        <w:rPr>
          <w:rFonts w:ascii="Times New Roman" w:hAnsi="Times New Roman" w:cs="Times New Roman"/>
          <w:b/>
          <w:sz w:val="28"/>
          <w:szCs w:val="28"/>
        </w:rPr>
        <w:t>и внутреннего финансового аудита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lastRenderedPageBreak/>
        <w:t xml:space="preserve">1. Анализ проводится на основании пунктов Плана контрольных мероприятий по направлению внутреннего муниципального финансового контроля на соответствующий год (далее - План), согласовываемого главой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B865A9" w:rsidRDefault="00B865A9" w:rsidP="003D3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4C" w:rsidRPr="003D328C" w:rsidRDefault="003D328C" w:rsidP="003D3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Проведение анализа осуществления главными администраторами средств бюджета  администрации </w:t>
      </w:r>
      <w:proofErr w:type="spellStart"/>
      <w:r w:rsidR="00B865A9">
        <w:rPr>
          <w:rFonts w:ascii="Times New Roman" w:hAnsi="Times New Roman" w:cs="Times New Roman"/>
          <w:b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524C" w:rsidRPr="003D328C" w:rsidRDefault="00EF524C" w:rsidP="00B8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8C">
        <w:rPr>
          <w:rFonts w:ascii="Times New Roman" w:hAnsi="Times New Roman" w:cs="Times New Roman"/>
          <w:b/>
          <w:sz w:val="28"/>
          <w:szCs w:val="28"/>
        </w:rPr>
        <w:t>Залегощенского района Орловской области внутреннего финансового контроля и внутреннего финансового аудита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1. Анализ проводится Органом контроля.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2. Анализ, проводимый по результатам контрольных мероприятий внутреннего муниципального финансового контроля, проводится на основании поручения председателя Органа контроля о проведении указанных контрольных мероприятий.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3. При проведении Анализа, осуществляемого в ходе мероприятий внутреннего муниципального финансового контроля в отношении главного администратора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области, поручение о проведении такого контрольного мероприятия должно содержать отдельный пункт, которым поручается проведение Анализа.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4. Анализ, проводимый вне рамок контрольных мероприятий внутреннего муниципального финансового контроля, проводится на основании поручения председателя Органа контроля о проведении анализа осуществления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 (далее – Поручение). 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В Поручении указываются: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наименование главного администратора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дата начала и окончания проведения Анализа;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анализируемый период осуществления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должности, фамилии, имена, отчества должностных лиц, ответственных за проведение Анализа. 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5. Анализ проводится посредством изучения документов, материалов и информации, полученной от главного администратора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области. 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Анализ, проводимый в ходе контрольных мероприятий внутреннего муниципального финансового контроля, проводится, в том числе, посредством изучения документов, материалов и информации, полученной в ходе соответствующих контрольных мероприятий, проведенных Органом контроля.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6. При проведении Анализа исследуются: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lastRenderedPageBreak/>
        <w:t xml:space="preserve">1) осуществление главным распорядителем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контроля, направленного </w:t>
      </w:r>
      <w:proofErr w:type="gramStart"/>
      <w:r w:rsidRPr="003D32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28C">
        <w:rPr>
          <w:rFonts w:ascii="Times New Roman" w:hAnsi="Times New Roman" w:cs="Times New Roman"/>
          <w:sz w:val="28"/>
          <w:szCs w:val="28"/>
        </w:rPr>
        <w:t>: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подготовку и организацию мер по повышению экономности и результативности использования бюджетных средств;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2) осуществление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3) осуществление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28C">
        <w:rPr>
          <w:rFonts w:ascii="Times New Roman" w:hAnsi="Times New Roman" w:cs="Times New Roman"/>
          <w:sz w:val="28"/>
          <w:szCs w:val="28"/>
        </w:rPr>
        <w:t xml:space="preserve">4) осуществление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и подведомственными ему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области;</w:t>
      </w:r>
      <w:proofErr w:type="gramEnd"/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5) осуществление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 на основе функциональной независимости внутреннего финансового аудита в целях: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оценки надежности внутреннего финансового контроля и подготовки рекомендации по повышению его эффективности;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F524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подготовки предложений по повышению экономности и результативности использования бюджетных средств.</w:t>
      </w:r>
    </w:p>
    <w:p w:rsidR="00B865A9" w:rsidRPr="003D328C" w:rsidRDefault="00B865A9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5A9" w:rsidRDefault="003D328C" w:rsidP="003D3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Оформление результатов осуществления анализа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b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F524C" w:rsidRPr="003D328C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 </w:t>
      </w:r>
    </w:p>
    <w:p w:rsidR="00B865A9" w:rsidRPr="003D328C" w:rsidRDefault="00EF524C" w:rsidP="00B8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8C">
        <w:rPr>
          <w:rFonts w:ascii="Times New Roman" w:hAnsi="Times New Roman" w:cs="Times New Roman"/>
          <w:b/>
          <w:sz w:val="28"/>
          <w:szCs w:val="28"/>
        </w:rPr>
        <w:t>за соответствующий год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1. По результатам Анализа оформляются рекомендации по организации внутреннего финансового контроля и внутреннего финансового аудита (далее - Рекомендации), которые должны быть подписаны сотрудником Органа контроля, </w:t>
      </w:r>
      <w:r w:rsidRPr="003D328C">
        <w:rPr>
          <w:rFonts w:ascii="Times New Roman" w:hAnsi="Times New Roman" w:cs="Times New Roman"/>
          <w:sz w:val="28"/>
          <w:szCs w:val="28"/>
        </w:rPr>
        <w:lastRenderedPageBreak/>
        <w:t>ответственным за проведение Анализа, в течение 15 рабочих дней, исчисляемых со дня окончания контрольного мероприятия, указанного в поручении.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2. Рекомендации должны содержать следующие сведения: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наименование главного администратора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области; 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номер и дату поручения председателя Органа контроля о проведении Анализа;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дату начала и окончания проведения Анализа;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анализируемый период осуществления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>- описание проведенного Анализа;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сведения о текущем состоянии осуществления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выявленные недостатки в осуществлении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аудита;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- оценку осуществления главным администратором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EF524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3. Рекомендации направляются главному администратору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не позднее 3 рабочих дней с момента их подписания.</w:t>
      </w:r>
    </w:p>
    <w:p w:rsidR="00B865A9" w:rsidRPr="003D328C" w:rsidRDefault="00B865A9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5A9" w:rsidRDefault="003D328C" w:rsidP="003D3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анализа осуществления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b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F524C" w:rsidRPr="003D328C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="00EF524C" w:rsidRPr="003D328C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 </w:t>
      </w:r>
    </w:p>
    <w:p w:rsidR="00EF524C" w:rsidRPr="003D328C" w:rsidRDefault="00EF524C" w:rsidP="00B8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8C">
        <w:rPr>
          <w:rFonts w:ascii="Times New Roman" w:hAnsi="Times New Roman" w:cs="Times New Roman"/>
          <w:b/>
          <w:sz w:val="28"/>
          <w:szCs w:val="28"/>
        </w:rPr>
        <w:t>за соответствующий год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C">
        <w:rPr>
          <w:rFonts w:ascii="Times New Roman" w:hAnsi="Times New Roman" w:cs="Times New Roman"/>
          <w:sz w:val="28"/>
          <w:szCs w:val="28"/>
        </w:rPr>
        <w:t xml:space="preserve">1. Результаты проведения анализа осуществления главными администраторами средств бюджета администрации </w:t>
      </w:r>
      <w:proofErr w:type="spellStart"/>
      <w:r w:rsidR="00B865A9">
        <w:rPr>
          <w:rFonts w:ascii="Times New Roman" w:hAnsi="Times New Roman" w:cs="Times New Roman"/>
          <w:sz w:val="28"/>
          <w:szCs w:val="28"/>
        </w:rPr>
        <w:t>Лом</w:t>
      </w:r>
      <w:r w:rsidR="00AE061D" w:rsidRPr="003D328C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328C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3D328C">
        <w:rPr>
          <w:rFonts w:ascii="Times New Roman" w:hAnsi="Times New Roman" w:cs="Times New Roman"/>
          <w:sz w:val="28"/>
          <w:szCs w:val="28"/>
        </w:rPr>
        <w:t xml:space="preserve"> района Орловской области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EF524C" w:rsidRPr="003D328C" w:rsidRDefault="00EF524C" w:rsidP="003D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4C" w:rsidRPr="003D328C" w:rsidRDefault="00EF524C" w:rsidP="003D328C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5A9" w:rsidRDefault="00B865A9" w:rsidP="00EF524C">
      <w:pPr>
        <w:tabs>
          <w:tab w:val="left" w:pos="3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865A9" w:rsidRPr="005349E4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349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026BFE">
        <w:rPr>
          <w:rFonts w:ascii="Times New Roman" w:hAnsi="Times New Roman" w:cs="Times New Roman"/>
          <w:sz w:val="24"/>
          <w:szCs w:val="24"/>
        </w:rPr>
        <w:t>2</w:t>
      </w:r>
    </w:p>
    <w:p w:rsidR="00B865A9" w:rsidRPr="005349E4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349E4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spellStart"/>
      <w:r w:rsidRPr="005349E4">
        <w:rPr>
          <w:rFonts w:ascii="Times New Roman" w:hAnsi="Times New Roman" w:cs="Times New Roman"/>
          <w:sz w:val="24"/>
          <w:szCs w:val="24"/>
        </w:rPr>
        <w:t>Ломовского</w:t>
      </w:r>
      <w:proofErr w:type="spellEnd"/>
      <w:r w:rsidRPr="00534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65A9" w:rsidRPr="005349E4" w:rsidRDefault="00B865A9" w:rsidP="00B865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349E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6BFE">
        <w:rPr>
          <w:rFonts w:ascii="Times New Roman" w:hAnsi="Times New Roman" w:cs="Times New Roman"/>
          <w:sz w:val="24"/>
          <w:szCs w:val="24"/>
        </w:rPr>
        <w:t>21</w:t>
      </w:r>
      <w:r w:rsidRPr="00534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9E4">
        <w:rPr>
          <w:rFonts w:ascii="Times New Roman" w:hAnsi="Times New Roman" w:cs="Times New Roman"/>
          <w:sz w:val="24"/>
          <w:szCs w:val="24"/>
        </w:rPr>
        <w:t>сентября</w:t>
      </w:r>
      <w:r w:rsidRPr="005349E4">
        <w:rPr>
          <w:rFonts w:ascii="Times New Roman" w:eastAsia="Times New Roman" w:hAnsi="Times New Roman" w:cs="Times New Roman"/>
          <w:sz w:val="24"/>
          <w:szCs w:val="24"/>
        </w:rPr>
        <w:t xml:space="preserve"> 2018 № </w:t>
      </w:r>
      <w:r w:rsidR="00026BFE">
        <w:rPr>
          <w:rFonts w:ascii="Times New Roman" w:hAnsi="Times New Roman" w:cs="Times New Roman"/>
          <w:sz w:val="24"/>
          <w:szCs w:val="24"/>
        </w:rPr>
        <w:t>18</w:t>
      </w:r>
    </w:p>
    <w:p w:rsidR="00EF524C" w:rsidRDefault="00EF524C" w:rsidP="00EF524C">
      <w:pPr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4C" w:rsidRDefault="00EF524C" w:rsidP="00EF524C">
      <w:pPr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4C" w:rsidRPr="001022D8" w:rsidRDefault="00EF524C" w:rsidP="00EF524C">
      <w:pPr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DF" w:rsidRPr="004B2CDF" w:rsidRDefault="004B2CDF" w:rsidP="004B2C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4B2CDF">
        <w:rPr>
          <w:rFonts w:ascii="Times New Roman" w:hAnsi="Times New Roman"/>
          <w:b/>
          <w:bCs/>
          <w:sz w:val="28"/>
          <w:szCs w:val="28"/>
          <w:lang w:bidi="ru-RU"/>
        </w:rPr>
        <w:t xml:space="preserve">Состав </w:t>
      </w:r>
      <w:r w:rsidR="00EF524C" w:rsidRPr="004B2CDF">
        <w:rPr>
          <w:rFonts w:ascii="Times New Roman" w:hAnsi="Times New Roman"/>
          <w:b/>
          <w:bCs/>
          <w:sz w:val="28"/>
          <w:szCs w:val="28"/>
          <w:lang w:bidi="ru-RU"/>
        </w:rPr>
        <w:t>комиссии по проведению анализа</w:t>
      </w:r>
    </w:p>
    <w:p w:rsidR="004B2CDF" w:rsidRPr="004B2CDF" w:rsidRDefault="00EF524C" w:rsidP="004B2C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4B2CDF">
        <w:rPr>
          <w:rFonts w:ascii="Times New Roman" w:hAnsi="Times New Roman"/>
          <w:b/>
          <w:bCs/>
          <w:sz w:val="28"/>
          <w:szCs w:val="28"/>
          <w:lang w:bidi="ru-RU"/>
        </w:rPr>
        <w:t>осуществления главными администраторами бюджетных средств</w:t>
      </w:r>
    </w:p>
    <w:p w:rsidR="00EF524C" w:rsidRPr="004B2CDF" w:rsidRDefault="00EF524C" w:rsidP="004B2C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4B2CDF">
        <w:rPr>
          <w:rFonts w:ascii="Times New Roman" w:hAnsi="Times New Roman"/>
          <w:b/>
          <w:bCs/>
          <w:sz w:val="28"/>
          <w:szCs w:val="28"/>
          <w:lang w:bidi="ru-RU"/>
        </w:rPr>
        <w:t>внутреннего финансового контроля и внутреннего финансового аудита</w:t>
      </w:r>
    </w:p>
    <w:p w:rsidR="00EF524C" w:rsidRPr="004B2CDF" w:rsidRDefault="00EF524C" w:rsidP="004B2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865A9" w:rsidRPr="00146150" w:rsidTr="00A558C8">
        <w:tc>
          <w:tcPr>
            <w:tcW w:w="4785" w:type="dxa"/>
          </w:tcPr>
          <w:p w:rsidR="00B865A9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Галкина </w:t>
            </w:r>
          </w:p>
          <w:p w:rsidR="00B865A9" w:rsidRPr="00146150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Михайловна</w:t>
            </w:r>
          </w:p>
        </w:tc>
        <w:tc>
          <w:tcPr>
            <w:tcW w:w="4786" w:type="dxa"/>
            <w:vAlign w:val="center"/>
          </w:tcPr>
          <w:p w:rsidR="00B865A9" w:rsidRPr="00146150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50"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6150">
              <w:rPr>
                <w:rFonts w:ascii="Times New Roman" w:hAnsi="Times New Roman" w:cs="Times New Roman"/>
                <w:bCs/>
                <w:sz w:val="28"/>
                <w:szCs w:val="28"/>
              </w:rPr>
              <w:t>(председатель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6150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865A9" w:rsidRPr="00146150" w:rsidTr="00A558C8">
        <w:tc>
          <w:tcPr>
            <w:tcW w:w="4785" w:type="dxa"/>
          </w:tcPr>
          <w:p w:rsidR="00B865A9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Володина </w:t>
            </w:r>
          </w:p>
          <w:p w:rsidR="00B865A9" w:rsidRPr="00146150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4786" w:type="dxa"/>
            <w:vAlign w:val="center"/>
          </w:tcPr>
          <w:p w:rsidR="00B865A9" w:rsidRPr="00146150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администрации</w:t>
            </w:r>
          </w:p>
        </w:tc>
      </w:tr>
      <w:tr w:rsidR="00B865A9" w:rsidRPr="00146150" w:rsidTr="00A558C8">
        <w:tc>
          <w:tcPr>
            <w:tcW w:w="4785" w:type="dxa"/>
          </w:tcPr>
          <w:p w:rsidR="00B865A9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Гусякова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865A9" w:rsidRPr="00146150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Валентина Михайловна</w:t>
            </w:r>
          </w:p>
        </w:tc>
        <w:tc>
          <w:tcPr>
            <w:tcW w:w="4786" w:type="dxa"/>
            <w:vAlign w:val="center"/>
          </w:tcPr>
          <w:p w:rsidR="00B865A9" w:rsidRPr="00146150" w:rsidRDefault="00B865A9" w:rsidP="002257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EF524C" w:rsidRDefault="00EF524C" w:rsidP="00EF52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2CDF" w:rsidRDefault="004B2CDF" w:rsidP="00EF52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2CDF" w:rsidRDefault="004B2CDF" w:rsidP="00EF52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2CDF" w:rsidRDefault="004B2CDF" w:rsidP="00EF52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2CDF" w:rsidRDefault="004B2CDF" w:rsidP="00EF52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2CDF" w:rsidRPr="00146150" w:rsidRDefault="004B2CDF" w:rsidP="004B2C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F524C" w:rsidRPr="00EF524C" w:rsidRDefault="00EF524C" w:rsidP="00EF524C">
      <w:pPr>
        <w:tabs>
          <w:tab w:val="left" w:pos="3840"/>
        </w:tabs>
        <w:jc w:val="right"/>
        <w:rPr>
          <w:rFonts w:ascii="Times New Roman" w:hAnsi="Times New Roman" w:cs="Times New Roman"/>
          <w:sz w:val="26"/>
          <w:szCs w:val="26"/>
        </w:rPr>
      </w:pPr>
    </w:p>
    <w:sectPr w:rsidR="00EF524C" w:rsidRPr="00EF524C" w:rsidSect="00B865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45535"/>
    <w:multiLevelType w:val="hybridMultilevel"/>
    <w:tmpl w:val="1B9EDA24"/>
    <w:lvl w:ilvl="0" w:tplc="57920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67E"/>
    <w:rsid w:val="000140C1"/>
    <w:rsid w:val="00026BFE"/>
    <w:rsid w:val="001A67DF"/>
    <w:rsid w:val="00216665"/>
    <w:rsid w:val="00225BEA"/>
    <w:rsid w:val="0023577A"/>
    <w:rsid w:val="00243867"/>
    <w:rsid w:val="002B5E1F"/>
    <w:rsid w:val="00304DCF"/>
    <w:rsid w:val="00377CBB"/>
    <w:rsid w:val="00393ED4"/>
    <w:rsid w:val="003C5FE1"/>
    <w:rsid w:val="003D328C"/>
    <w:rsid w:val="004B2CDF"/>
    <w:rsid w:val="004B7C25"/>
    <w:rsid w:val="00516D08"/>
    <w:rsid w:val="005601FD"/>
    <w:rsid w:val="00591553"/>
    <w:rsid w:val="005F27D7"/>
    <w:rsid w:val="00637D3A"/>
    <w:rsid w:val="006B5981"/>
    <w:rsid w:val="006E767A"/>
    <w:rsid w:val="00715C4C"/>
    <w:rsid w:val="00735283"/>
    <w:rsid w:val="00737B39"/>
    <w:rsid w:val="007E5431"/>
    <w:rsid w:val="00845514"/>
    <w:rsid w:val="00863556"/>
    <w:rsid w:val="0087667E"/>
    <w:rsid w:val="009235BF"/>
    <w:rsid w:val="00927989"/>
    <w:rsid w:val="009E10C8"/>
    <w:rsid w:val="00A35E28"/>
    <w:rsid w:val="00A94D12"/>
    <w:rsid w:val="00AA7E57"/>
    <w:rsid w:val="00AE061D"/>
    <w:rsid w:val="00AE0C84"/>
    <w:rsid w:val="00B22181"/>
    <w:rsid w:val="00B61C29"/>
    <w:rsid w:val="00B72F95"/>
    <w:rsid w:val="00B865A9"/>
    <w:rsid w:val="00BA6B96"/>
    <w:rsid w:val="00BE2B12"/>
    <w:rsid w:val="00C42F9E"/>
    <w:rsid w:val="00C944DE"/>
    <w:rsid w:val="00CC5D25"/>
    <w:rsid w:val="00CD360C"/>
    <w:rsid w:val="00CD38C0"/>
    <w:rsid w:val="00D6734B"/>
    <w:rsid w:val="00D7063A"/>
    <w:rsid w:val="00D86960"/>
    <w:rsid w:val="00E45778"/>
    <w:rsid w:val="00E47AA5"/>
    <w:rsid w:val="00EE16D4"/>
    <w:rsid w:val="00EF524C"/>
    <w:rsid w:val="00F153AA"/>
    <w:rsid w:val="00F22BF4"/>
    <w:rsid w:val="00F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0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E0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Ломовская_адм</cp:lastModifiedBy>
  <cp:revision>3</cp:revision>
  <cp:lastPrinted>2023-09-19T11:48:00Z</cp:lastPrinted>
  <dcterms:created xsi:type="dcterms:W3CDTF">2023-09-19T06:02:00Z</dcterms:created>
  <dcterms:modified xsi:type="dcterms:W3CDTF">2023-09-19T11:49:00Z</dcterms:modified>
</cp:coreProperties>
</file>