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6" w:rsidRDefault="00426564" w:rsidP="00BB4236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 xml:space="preserve">Законодателем приняты меры, направленные на борьбу </w:t>
      </w:r>
    </w:p>
    <w:p w:rsidR="00426564" w:rsidRDefault="00426564" w:rsidP="00BB4236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>с телефонными мошенниками</w:t>
      </w:r>
    </w:p>
    <w:p w:rsidR="00BB4236" w:rsidRPr="004B0F02" w:rsidRDefault="00BB4236" w:rsidP="00BB4236">
      <w:pPr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426564" w:rsidRPr="004B0F02" w:rsidRDefault="00426564" w:rsidP="00BB423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от 03.11.2022 № 1978 утверждены требования в системе обеспечения соблюдения операторами связи требований о блокировке звонков с подменных номеров.</w:t>
      </w:r>
    </w:p>
    <w:p w:rsidR="00426564" w:rsidRPr="004B0F02" w:rsidRDefault="00426564" w:rsidP="00BB423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Так, с 1 января 2023 г.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426564" w:rsidRPr="004B0F02" w:rsidRDefault="00426564" w:rsidP="00BB423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обеспечивать,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сведений для мониторинга соблюдения операторами связи установленных обязанностей.</w:t>
      </w:r>
    </w:p>
    <w:p w:rsidR="00426564" w:rsidRPr="004B0F02" w:rsidRDefault="00426564" w:rsidP="00BB423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Минцифры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>, органы, осуществляющие оперативно-розыскную деятельность, и операторы связи.</w:t>
      </w:r>
    </w:p>
    <w:p w:rsidR="00426564" w:rsidRPr="004B0F02" w:rsidRDefault="00426564" w:rsidP="00BB4236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Постановление вступает в силу с 1 января 2023 г.</w:t>
      </w:r>
    </w:p>
    <w:p w:rsidR="00426564" w:rsidRDefault="00426564" w:rsidP="00BB4236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BB4236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426564" w:rsidRDefault="00426564" w:rsidP="00BB4236">
      <w:pPr>
        <w:shd w:val="clear" w:color="auto" w:fill="FFFFFF"/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sectPr w:rsidR="00426564" w:rsidSect="00BB42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426564"/>
    <w:rsid w:val="0058264C"/>
    <w:rsid w:val="0079680E"/>
    <w:rsid w:val="008224C7"/>
    <w:rsid w:val="00B76BD6"/>
    <w:rsid w:val="00BB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4</cp:revision>
  <dcterms:created xsi:type="dcterms:W3CDTF">2022-12-26T13:02:00Z</dcterms:created>
  <dcterms:modified xsi:type="dcterms:W3CDTF">2023-01-01T11:59:00Z</dcterms:modified>
</cp:coreProperties>
</file>